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54B9" w14:textId="77777777" w:rsidR="00542767" w:rsidRPr="002C31B4" w:rsidRDefault="00542767" w:rsidP="004C0536">
      <w:pPr>
        <w:widowControl w:val="0"/>
        <w:autoSpaceDE w:val="0"/>
        <w:autoSpaceDN w:val="0"/>
        <w:adjustRightInd w:val="0"/>
        <w:jc w:val="center"/>
        <w:rPr>
          <w:rFonts w:ascii="Helvetica Neue" w:hAnsi="Helvetica Neue" w:cs="Calibri"/>
          <w:b/>
        </w:rPr>
      </w:pPr>
      <w:r w:rsidRPr="002C31B4">
        <w:rPr>
          <w:rFonts w:ascii="Helvetica Neue" w:hAnsi="Helvetica Neue" w:cs="Calibri"/>
          <w:b/>
        </w:rPr>
        <w:t>Schema Returns to ICFF 2016 with an Array of New Designs</w:t>
      </w:r>
    </w:p>
    <w:p w14:paraId="285717CC" w14:textId="77777777" w:rsidR="00542767" w:rsidRPr="00542767" w:rsidRDefault="00542767" w:rsidP="004C0536">
      <w:pPr>
        <w:widowControl w:val="0"/>
        <w:autoSpaceDE w:val="0"/>
        <w:autoSpaceDN w:val="0"/>
        <w:adjustRightInd w:val="0"/>
        <w:jc w:val="both"/>
        <w:rPr>
          <w:rFonts w:ascii="Helvetica Neue Light" w:hAnsi="Helvetica Neue Light" w:cs="Calibri"/>
        </w:rPr>
      </w:pPr>
    </w:p>
    <w:p w14:paraId="3038B7BD" w14:textId="3B47296F" w:rsidR="00542767" w:rsidRPr="002C31B4" w:rsidRDefault="00542767" w:rsidP="004C0536">
      <w:pPr>
        <w:widowControl w:val="0"/>
        <w:autoSpaceDE w:val="0"/>
        <w:autoSpaceDN w:val="0"/>
        <w:adjustRightInd w:val="0"/>
        <w:jc w:val="both"/>
        <w:rPr>
          <w:rFonts w:ascii="Helvetica Neue" w:hAnsi="Helvetica Neue" w:cs="Helvetica Neue Light"/>
        </w:rPr>
      </w:pPr>
      <w:r w:rsidRPr="002C31B4">
        <w:rPr>
          <w:rFonts w:ascii="Helvetica Neue" w:hAnsi="Helvetica Neue" w:cs="Calibri"/>
        </w:rPr>
        <w:t xml:space="preserve">New York, NY (April </w:t>
      </w:r>
      <w:r w:rsidR="002C31B4" w:rsidRPr="002C31B4">
        <w:rPr>
          <w:rFonts w:ascii="Helvetica Neue" w:hAnsi="Helvetica Neue" w:cs="Calibri"/>
        </w:rPr>
        <w:t>1</w:t>
      </w:r>
      <w:r w:rsidRPr="002C31B4">
        <w:rPr>
          <w:rFonts w:ascii="Helvetica Neue" w:hAnsi="Helvetica Neue" w:cs="Calibri"/>
          <w:vertAlign w:val="superscript"/>
        </w:rPr>
        <w:t>th</w:t>
      </w:r>
      <w:r w:rsidRPr="002C31B4">
        <w:rPr>
          <w:rFonts w:ascii="Helvetica Neue" w:hAnsi="Helvetica Neue" w:cs="Calibri"/>
        </w:rPr>
        <w:t>, 2016) – Schema, by Kalikasan Crafts, return</w:t>
      </w:r>
      <w:r w:rsidR="00BE2F7B" w:rsidRPr="002C31B4">
        <w:rPr>
          <w:rFonts w:ascii="Helvetica Neue" w:hAnsi="Helvetica Neue" w:cs="Calibri"/>
        </w:rPr>
        <w:t>s</w:t>
      </w:r>
      <w:r w:rsidRPr="002C31B4">
        <w:rPr>
          <w:rFonts w:ascii="Helvetica Neue" w:hAnsi="Helvetica Neue" w:cs="Calibri"/>
        </w:rPr>
        <w:t xml:space="preserve"> to ICFF </w:t>
      </w:r>
      <w:r w:rsidR="00BE2F7B" w:rsidRPr="002C31B4">
        <w:rPr>
          <w:rFonts w:ascii="Helvetica Neue" w:hAnsi="Helvetica Neue" w:cs="Calibri"/>
        </w:rPr>
        <w:t>in</w:t>
      </w:r>
      <w:r w:rsidRPr="002C31B4">
        <w:rPr>
          <w:rFonts w:ascii="Helvetica Neue" w:hAnsi="Helvetica Neue" w:cs="Calibri"/>
        </w:rPr>
        <w:t xml:space="preserve"> May, </w:t>
      </w:r>
      <w:r w:rsidR="004C0536" w:rsidRPr="002C31B4">
        <w:rPr>
          <w:rFonts w:ascii="Helvetica Neue" w:hAnsi="Helvetica Neue" w:cs="Calibri"/>
        </w:rPr>
        <w:t>under the umbrella</w:t>
      </w:r>
      <w:r w:rsidRPr="002C31B4">
        <w:rPr>
          <w:rFonts w:ascii="Helvetica Neue" w:hAnsi="Helvetica Neue" w:cs="Calibri"/>
        </w:rPr>
        <w:t xml:space="preserve"> of Design Philippines</w:t>
      </w:r>
      <w:r w:rsidR="004C0536" w:rsidRPr="002C31B4">
        <w:rPr>
          <w:rFonts w:ascii="Helvetica Neue" w:hAnsi="Helvetica Neue" w:cs="Calibri"/>
        </w:rPr>
        <w:t xml:space="preserve">. On </w:t>
      </w:r>
      <w:r w:rsidRPr="002C31B4">
        <w:rPr>
          <w:rFonts w:ascii="Helvetica Neue" w:hAnsi="Helvetica Neue" w:cs="Calibri"/>
        </w:rPr>
        <w:t xml:space="preserve">display </w:t>
      </w:r>
      <w:r w:rsidR="004C0536" w:rsidRPr="002C31B4">
        <w:rPr>
          <w:rFonts w:ascii="Helvetica Neue" w:hAnsi="Helvetica Neue" w:cs="Calibri"/>
        </w:rPr>
        <w:t>will be</w:t>
      </w:r>
      <w:r w:rsidRPr="002C31B4">
        <w:rPr>
          <w:rFonts w:ascii="Helvetica Neue" w:hAnsi="Helvetica Neue" w:cs="Calibri"/>
        </w:rPr>
        <w:t xml:space="preserve"> the supreme creativity and hand-craftsmanship that’s made </w:t>
      </w:r>
      <w:r w:rsidR="004C0536" w:rsidRPr="002C31B4">
        <w:rPr>
          <w:rFonts w:ascii="Helvetica Neue" w:hAnsi="Helvetica Neue" w:cs="Calibri"/>
        </w:rPr>
        <w:t>this</w:t>
      </w:r>
      <w:r w:rsidRPr="002C31B4">
        <w:rPr>
          <w:rFonts w:ascii="Helvetica Neue" w:hAnsi="Helvetica Neue" w:cs="Calibri"/>
        </w:rPr>
        <w:t xml:space="preserve"> small island nation an object of i</w:t>
      </w:r>
      <w:r w:rsidR="004C0536" w:rsidRPr="002C31B4">
        <w:rPr>
          <w:rFonts w:ascii="Helvetica Neue" w:hAnsi="Helvetica Neue" w:cs="Calibri"/>
        </w:rPr>
        <w:t>nternational design acclaim—and</w:t>
      </w:r>
      <w:r w:rsidRPr="002C31B4">
        <w:rPr>
          <w:rFonts w:ascii="Helvetica Neue" w:hAnsi="Helvetica Neue" w:cs="Calibri"/>
        </w:rPr>
        <w:t xml:space="preserve"> the brand, a token of national pride.</w:t>
      </w:r>
      <w:r w:rsidRPr="002C31B4">
        <w:rPr>
          <w:rFonts w:ascii="Helvetica Neue" w:hAnsi="Helvetica Neue" w:cs="Calibri"/>
        </w:rPr>
        <w:br/>
      </w:r>
    </w:p>
    <w:p w14:paraId="0AEDA435" w14:textId="77777777" w:rsidR="00542767" w:rsidRPr="002C31B4" w:rsidRDefault="00542767" w:rsidP="004C0536">
      <w:pPr>
        <w:widowControl w:val="0"/>
        <w:autoSpaceDE w:val="0"/>
        <w:autoSpaceDN w:val="0"/>
        <w:adjustRightInd w:val="0"/>
        <w:jc w:val="both"/>
        <w:rPr>
          <w:rFonts w:ascii="Helvetica Neue" w:hAnsi="Helvetica Neue" w:cs="Calibri"/>
        </w:rPr>
      </w:pPr>
      <w:r w:rsidRPr="002C31B4">
        <w:rPr>
          <w:rFonts w:ascii="Helvetica Neue" w:hAnsi="Helvetica Neue" w:cs="Calibri"/>
        </w:rPr>
        <w:t xml:space="preserve">Fittingly, and true to its trademark, Schema—whose name is </w:t>
      </w:r>
      <w:bookmarkStart w:id="0" w:name="_GoBack"/>
      <w:bookmarkEnd w:id="0"/>
      <w:r w:rsidRPr="002C31B4">
        <w:rPr>
          <w:rFonts w:ascii="Helvetica Neue" w:hAnsi="Helvetica Neue" w:cs="Calibri"/>
        </w:rPr>
        <w:t xml:space="preserve">synonymous with strategy or plan—will showcase the </w:t>
      </w:r>
      <w:r w:rsidR="004C0536" w:rsidRPr="002C31B4">
        <w:rPr>
          <w:rFonts w:ascii="Helvetica Neue" w:hAnsi="Helvetica Neue" w:cs="Calibri"/>
        </w:rPr>
        <w:t xml:space="preserve">exacting </w:t>
      </w:r>
      <w:r w:rsidRPr="002C31B4">
        <w:rPr>
          <w:rFonts w:ascii="Helvetica Neue" w:hAnsi="Helvetica Neue" w:cs="Calibri"/>
        </w:rPr>
        <w:t>art of metal weaving, wherein malleable metal wire is thoughtfully and deliberately manipulated</w:t>
      </w:r>
      <w:r w:rsidR="004C0536" w:rsidRPr="002C31B4">
        <w:rPr>
          <w:rFonts w:ascii="Helvetica Neue" w:hAnsi="Helvetica Neue" w:cs="Calibri"/>
        </w:rPr>
        <w:t>,</w:t>
      </w:r>
      <w:r w:rsidRPr="002C31B4">
        <w:rPr>
          <w:rFonts w:ascii="Helvetica Neue" w:hAnsi="Helvetica Neue" w:cs="Calibri"/>
        </w:rPr>
        <w:t xml:space="preserve"> mold</w:t>
      </w:r>
      <w:r w:rsidR="004C0536" w:rsidRPr="002C31B4">
        <w:rPr>
          <w:rFonts w:ascii="Helvetica Neue" w:hAnsi="Helvetica Neue" w:cs="Calibri"/>
        </w:rPr>
        <w:t>ing</w:t>
      </w:r>
      <w:r w:rsidRPr="002C31B4">
        <w:rPr>
          <w:rFonts w:ascii="Helvetica Neue" w:hAnsi="Helvetica Neue" w:cs="Calibri"/>
        </w:rPr>
        <w:t xml:space="preserve"> simple patterns into wonderfully intricate shapes.</w:t>
      </w:r>
    </w:p>
    <w:p w14:paraId="59C130DC" w14:textId="77777777" w:rsidR="00542767" w:rsidRPr="002C31B4" w:rsidRDefault="00542767" w:rsidP="004C0536">
      <w:pPr>
        <w:widowControl w:val="0"/>
        <w:autoSpaceDE w:val="0"/>
        <w:autoSpaceDN w:val="0"/>
        <w:adjustRightInd w:val="0"/>
        <w:jc w:val="both"/>
        <w:rPr>
          <w:rFonts w:ascii="Helvetica Neue" w:hAnsi="Helvetica Neue" w:cs="Helvetica Neue Light"/>
        </w:rPr>
      </w:pPr>
    </w:p>
    <w:p w14:paraId="637C5D2F" w14:textId="77777777" w:rsidR="00542767" w:rsidRPr="002C31B4" w:rsidRDefault="00542767" w:rsidP="004C0536">
      <w:pPr>
        <w:widowControl w:val="0"/>
        <w:autoSpaceDE w:val="0"/>
        <w:autoSpaceDN w:val="0"/>
        <w:adjustRightInd w:val="0"/>
        <w:jc w:val="both"/>
        <w:rPr>
          <w:rFonts w:ascii="Helvetica Neue" w:hAnsi="Helvetica Neue" w:cs="Calibri"/>
        </w:rPr>
      </w:pPr>
      <w:r w:rsidRPr="002C31B4">
        <w:rPr>
          <w:rFonts w:ascii="Helvetica Neue" w:hAnsi="Helvetica Neue" w:cs="Calibri"/>
        </w:rPr>
        <w:t>Notably, this traditional and time-honored technique—requiring decades to master—will be prominently displayed in a compact series of small furniture and lighting fixtures by French-Swiss creative Segoline Abie-Faye</w:t>
      </w:r>
      <w:r w:rsidR="004C0536" w:rsidRPr="002C31B4">
        <w:rPr>
          <w:rFonts w:ascii="Helvetica Neue" w:hAnsi="Helvetica Neue" w:cs="Calibri"/>
        </w:rPr>
        <w:t>,</w:t>
      </w:r>
      <w:r w:rsidRPr="002C31B4">
        <w:rPr>
          <w:rFonts w:ascii="Helvetica Neue" w:hAnsi="Helvetica Neue" w:cs="Calibri"/>
        </w:rPr>
        <w:t xml:space="preserve"> </w:t>
      </w:r>
      <w:r w:rsidR="004C0536" w:rsidRPr="002C31B4">
        <w:rPr>
          <w:rFonts w:ascii="Helvetica Neue" w:hAnsi="Helvetica Neue" w:cs="Calibri"/>
        </w:rPr>
        <w:t>and</w:t>
      </w:r>
      <w:r w:rsidRPr="002C31B4">
        <w:rPr>
          <w:rFonts w:ascii="Helvetica Neue" w:hAnsi="Helvetica Neue" w:cs="Calibri"/>
        </w:rPr>
        <w:t xml:space="preserve"> in a grouping of outdoor/indoor chairs by Filipino design luminary Budji Layug.</w:t>
      </w:r>
    </w:p>
    <w:p w14:paraId="350FB82E" w14:textId="77777777" w:rsidR="00542767" w:rsidRPr="002C31B4" w:rsidRDefault="00542767" w:rsidP="004C0536">
      <w:pPr>
        <w:widowControl w:val="0"/>
        <w:autoSpaceDE w:val="0"/>
        <w:autoSpaceDN w:val="0"/>
        <w:adjustRightInd w:val="0"/>
        <w:jc w:val="both"/>
        <w:rPr>
          <w:rFonts w:ascii="Helvetica Neue" w:hAnsi="Helvetica Neue" w:cs="Helvetica Neue Light"/>
        </w:rPr>
      </w:pPr>
    </w:p>
    <w:p w14:paraId="371989F6" w14:textId="77777777" w:rsidR="00542767" w:rsidRPr="002C31B4" w:rsidRDefault="00542767" w:rsidP="004C0536">
      <w:pPr>
        <w:widowControl w:val="0"/>
        <w:autoSpaceDE w:val="0"/>
        <w:autoSpaceDN w:val="0"/>
        <w:adjustRightInd w:val="0"/>
        <w:jc w:val="both"/>
        <w:rPr>
          <w:rFonts w:ascii="Helvetica Neue" w:hAnsi="Helvetica Neue" w:cs="Calibri"/>
        </w:rPr>
      </w:pPr>
      <w:r w:rsidRPr="002C31B4">
        <w:rPr>
          <w:rFonts w:ascii="Helvetica Neue" w:hAnsi="Helvetica Neue" w:cs="Calibri"/>
        </w:rPr>
        <w:t xml:space="preserve">The new series will fold Asian minimalism into the European proclivity for ornament, yielding an inimitable combination of eastern and western sensibilities that promises to impress—as have past collections presented at Maison et Objet, Maison&amp;Objet Asia, Salone del Mobile </w:t>
      </w:r>
      <w:proofErr w:type="spellStart"/>
      <w:r w:rsidRPr="002C31B4">
        <w:rPr>
          <w:rFonts w:ascii="Helvetica Neue" w:hAnsi="Helvetica Neue" w:cs="Calibri"/>
        </w:rPr>
        <w:t>Internazionale</w:t>
      </w:r>
      <w:proofErr w:type="spellEnd"/>
      <w:r w:rsidRPr="002C31B4">
        <w:rPr>
          <w:rFonts w:ascii="Helvetica Neue" w:hAnsi="Helvetica Neue" w:cs="Calibri"/>
        </w:rPr>
        <w:t xml:space="preserve"> Milan and </w:t>
      </w:r>
      <w:proofErr w:type="spellStart"/>
      <w:r w:rsidRPr="002C31B4">
        <w:rPr>
          <w:rFonts w:ascii="Helvetica Neue" w:hAnsi="Helvetica Neue" w:cs="Calibri"/>
        </w:rPr>
        <w:t>Ambiente</w:t>
      </w:r>
      <w:proofErr w:type="spellEnd"/>
      <w:r w:rsidRPr="002C31B4">
        <w:rPr>
          <w:rFonts w:ascii="Helvetica Neue" w:hAnsi="Helvetica Neue" w:cs="Calibri"/>
        </w:rPr>
        <w:t xml:space="preserve"> Frankfurt. </w:t>
      </w:r>
    </w:p>
    <w:p w14:paraId="69CE869E" w14:textId="77777777" w:rsidR="00501437" w:rsidRPr="002C31B4" w:rsidRDefault="00501437" w:rsidP="004C0536">
      <w:pPr>
        <w:jc w:val="both"/>
        <w:rPr>
          <w:rFonts w:ascii="Helvetica Neue" w:hAnsi="Helvetica Neue" w:cs="Calibri"/>
          <w:color w:val="2E2E2E"/>
        </w:rPr>
      </w:pPr>
    </w:p>
    <w:p w14:paraId="330F5CF3" w14:textId="77777777" w:rsidR="00501437" w:rsidRPr="002C31B4" w:rsidRDefault="00501437" w:rsidP="00501437">
      <w:pPr>
        <w:rPr>
          <w:rFonts w:ascii="Helvetica Neue" w:hAnsi="Helvetica Neue" w:cs="Helvetica Neue"/>
        </w:rPr>
      </w:pPr>
      <w:r w:rsidRPr="002C31B4">
        <w:rPr>
          <w:rFonts w:ascii="Helvetica Neue" w:hAnsi="Helvetica Neue" w:cs="Times"/>
          <w:color w:val="3C3C3C"/>
        </w:rPr>
        <w:t>Schema will display on Level One, Booth #1866</w:t>
      </w:r>
    </w:p>
    <w:p w14:paraId="6F6DB249" w14:textId="77777777" w:rsidR="00501437" w:rsidRDefault="00501437" w:rsidP="004C0536">
      <w:pPr>
        <w:jc w:val="both"/>
        <w:rPr>
          <w:rFonts w:ascii="Calibri" w:hAnsi="Calibri" w:cs="Calibri"/>
          <w:color w:val="2E2E2E"/>
        </w:rPr>
      </w:pPr>
    </w:p>
    <w:p w14:paraId="5E5D9CD1" w14:textId="77777777" w:rsidR="00542767" w:rsidRDefault="00542767" w:rsidP="004C0536">
      <w:pPr>
        <w:jc w:val="both"/>
      </w:pPr>
    </w:p>
    <w:sectPr w:rsidR="00542767" w:rsidSect="006E3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67"/>
    <w:rsid w:val="00193C76"/>
    <w:rsid w:val="002C31B4"/>
    <w:rsid w:val="004C0536"/>
    <w:rsid w:val="00501437"/>
    <w:rsid w:val="00542767"/>
    <w:rsid w:val="006E33CA"/>
    <w:rsid w:val="00BE2F7B"/>
    <w:rsid w:val="00CA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B1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Company>TCPR</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 Susan</dc:creator>
  <cp:keywords/>
  <dc:description/>
  <cp:lastModifiedBy>Aarti Susan</cp:lastModifiedBy>
  <cp:revision>4</cp:revision>
  <dcterms:created xsi:type="dcterms:W3CDTF">2016-03-28T18:27:00Z</dcterms:created>
  <dcterms:modified xsi:type="dcterms:W3CDTF">2016-04-01T20:59:00Z</dcterms:modified>
</cp:coreProperties>
</file>