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DA" w:rsidRDefault="002665DA" w:rsidP="002665DA">
      <w:pPr>
        <w:rPr>
          <w:rFonts w:ascii="Arial" w:eastAsia="ＭＳ Ｐゴシック" w:hAnsi="Arial" w:cs="ＭＳ Ｐゴシック"/>
          <w:u w:val="single"/>
          <w:lang w:eastAsia="ja-JP"/>
        </w:rPr>
      </w:pPr>
      <w:r w:rsidRPr="00DB2AFE">
        <w:rPr>
          <w:rFonts w:ascii="ＭＳ Ｐゴシック" w:eastAsia="ＭＳ Ｐゴシック" w:hAnsi="ＭＳ Ｐゴシック" w:cs="ＭＳ Ｐゴシック" w:hint="eastAsia"/>
          <w:u w:val="single"/>
          <w:lang w:eastAsia="ja-JP"/>
        </w:rPr>
        <w:t>無為/</w:t>
      </w:r>
      <w:proofErr w:type="spellStart"/>
      <w:r w:rsidRPr="00DB2AFE">
        <w:rPr>
          <w:rFonts w:ascii="Arial" w:eastAsia="ＭＳ Ｐゴシック" w:hAnsi="Arial" w:cs="ＭＳ Ｐゴシック" w:hint="eastAsia"/>
          <w:u w:val="single"/>
          <w:lang w:eastAsia="ja-JP"/>
        </w:rPr>
        <w:t>mui</w:t>
      </w:r>
      <w:proofErr w:type="spellEnd"/>
      <w:r w:rsidRPr="00DB2AFE">
        <w:rPr>
          <w:rFonts w:ascii="Arial" w:eastAsia="ＭＳ Ｐゴシック" w:hAnsi="Arial" w:cs="ＭＳ Ｐゴシック"/>
          <w:u w:val="single"/>
          <w:lang w:eastAsia="ja-JP"/>
        </w:rPr>
        <w:t xml:space="preserve"> “ Effortless Comfort”</w:t>
      </w:r>
      <w:r w:rsidR="00DB2AFE">
        <w:rPr>
          <w:rFonts w:ascii="Arial" w:eastAsia="ＭＳ Ｐゴシック" w:hAnsi="Arial" w:cs="ＭＳ Ｐゴシック" w:hint="eastAsia"/>
          <w:u w:val="single"/>
          <w:lang w:eastAsia="ja-JP"/>
        </w:rPr>
        <w:t xml:space="preserve"> (ICFF2016)</w:t>
      </w:r>
    </w:p>
    <w:p w:rsidR="00DB2AFE" w:rsidRDefault="00626172" w:rsidP="002665DA">
      <w:pPr>
        <w:rPr>
          <w:rFonts w:ascii="Arial" w:eastAsia="ＭＳ Ｐゴシック" w:hAnsi="Arial" w:cs="ＭＳ Ｐゴシック"/>
          <w:u w:val="single"/>
          <w:lang w:eastAsia="ja-JP"/>
        </w:rPr>
      </w:pPr>
      <w:r>
        <w:rPr>
          <w:rFonts w:ascii="Arial" w:eastAsia="ＭＳ Ｐゴシック" w:hAnsi="Arial" w:cs="ＭＳ Ｐゴシック"/>
          <w:noProof/>
          <w:u w:val="single"/>
          <w:lang w:eastAsia="ja-JP"/>
        </w:rPr>
        <w:drawing>
          <wp:inline distT="0" distB="0" distL="0" distR="0">
            <wp:extent cx="5400040" cy="35998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O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FE" w:rsidRDefault="00DB2AFE" w:rsidP="002665DA">
      <w:pPr>
        <w:rPr>
          <w:rFonts w:ascii="Arial" w:eastAsia="ＭＳ Ｐゴシック" w:hAnsi="Arial" w:cs="ＭＳ Ｐゴシック"/>
          <w:u w:val="single"/>
          <w:lang w:eastAsia="ja-JP"/>
        </w:rPr>
      </w:pPr>
      <w:r>
        <w:rPr>
          <w:rFonts w:ascii="Arial" w:eastAsia="ＭＳ Ｐゴシック" w:hAnsi="Arial" w:cs="ＭＳ Ｐゴシック" w:hint="eastAsia"/>
          <w:u w:val="single"/>
          <w:lang w:eastAsia="ja-JP"/>
        </w:rPr>
        <w:t xml:space="preserve">Concept: </w:t>
      </w:r>
    </w:p>
    <w:p w:rsidR="00DB2AFE" w:rsidRDefault="00DB2AFE" w:rsidP="00DB2AFE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>
        <w:rPr>
          <w:rFonts w:ascii="Arial" w:hAnsi="Arial" w:cs="Arial" w:hint="eastAsia"/>
          <w:lang w:eastAsia="ja-JP"/>
        </w:rPr>
        <w:t xml:space="preserve">Out of sight until needed / Out of mind until utilized </w:t>
      </w:r>
    </w:p>
    <w:p w:rsidR="00DB2AFE" w:rsidRPr="00626172" w:rsidRDefault="00626172" w:rsidP="00DB2AFE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>
        <w:rPr>
          <w:rFonts w:ascii="Arial" w:hAnsi="Arial" w:cs="Arial"/>
          <w:noProof/>
          <w:lang w:eastAsia="ja-JP"/>
        </w:rPr>
        <w:drawing>
          <wp:inline distT="0" distB="0" distL="0" distR="0">
            <wp:extent cx="5400040" cy="359981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O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FE" w:rsidRPr="00DB2AFE" w:rsidRDefault="00DB2AFE" w:rsidP="00DB2AFE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DB2AFE">
        <w:rPr>
          <w:rFonts w:ascii="Arial" w:hAnsi="Arial" w:cs="Arial"/>
        </w:rPr>
        <w:t xml:space="preserve">Conceptually, </w:t>
      </w:r>
      <w:r w:rsidRPr="00DB2AFE">
        <w:rPr>
          <w:rFonts w:ascii="Arial" w:hAnsi="Arial" w:cs="Arial"/>
          <w:lang w:eastAsia="ja-JP"/>
        </w:rPr>
        <w:t>“</w:t>
      </w:r>
      <w:proofErr w:type="spellStart"/>
      <w:r w:rsidRPr="00DB2AFE">
        <w:rPr>
          <w:rFonts w:ascii="Arial" w:hAnsi="Arial" w:cs="Arial" w:hint="eastAsia"/>
          <w:lang w:eastAsia="ja-JP"/>
        </w:rPr>
        <w:t>mui</w:t>
      </w:r>
      <w:proofErr w:type="spellEnd"/>
      <w:r w:rsidRPr="00DB2AFE">
        <w:rPr>
          <w:rFonts w:ascii="Arial" w:hAnsi="Arial" w:cs="Arial"/>
          <w:lang w:eastAsia="ja-JP"/>
        </w:rPr>
        <w:t>”</w:t>
      </w:r>
      <w:r w:rsidRPr="00DB2AFE">
        <w:rPr>
          <w:rFonts w:ascii="Arial" w:hAnsi="Arial" w:cs="Arial"/>
        </w:rPr>
        <w:t xml:space="preserve"> is a Japanese word which conveys a relaxed sense of mind </w:t>
      </w:r>
      <w:r w:rsidRPr="00DB2AFE">
        <w:rPr>
          <w:rFonts w:ascii="Arial" w:hAnsi="Arial" w:cs="Arial"/>
        </w:rPr>
        <w:lastRenderedPageBreak/>
        <w:t>and being. </w:t>
      </w:r>
    </w:p>
    <w:p w:rsidR="00DB2AFE" w:rsidRPr="00DB2AFE" w:rsidRDefault="00DB2AFE" w:rsidP="00DB2AFE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DB2AFE">
        <w:rPr>
          <w:rFonts w:ascii="Arial" w:hAnsi="Arial" w:cs="Arial"/>
          <w:lang w:eastAsia="ja-JP"/>
        </w:rPr>
        <w:t>“</w:t>
      </w:r>
      <w:proofErr w:type="spellStart"/>
      <w:proofErr w:type="gramStart"/>
      <w:r w:rsidRPr="00DB2AFE">
        <w:rPr>
          <w:rFonts w:ascii="Arial" w:hAnsi="Arial" w:cs="Arial" w:hint="eastAsia"/>
          <w:lang w:eastAsia="ja-JP"/>
        </w:rPr>
        <w:t>mui</w:t>
      </w:r>
      <w:proofErr w:type="spellEnd"/>
      <w:proofErr w:type="gramEnd"/>
      <w:r w:rsidRPr="00DB2AFE">
        <w:rPr>
          <w:rFonts w:ascii="Arial" w:hAnsi="Arial" w:cs="Arial"/>
          <w:lang w:eastAsia="ja-JP"/>
        </w:rPr>
        <w:t>”</w:t>
      </w:r>
      <w:r w:rsidRPr="00DB2AFE">
        <w:rPr>
          <w:rFonts w:ascii="Arial" w:hAnsi="Arial" w:cs="Arial"/>
        </w:rPr>
        <w:t xml:space="preserve"> is our brand for multi-functional controls designed to provide a satisfyingly enhanced user experience in areas of interior design and architectural design. </w:t>
      </w:r>
    </w:p>
    <w:p w:rsidR="00DB2AFE" w:rsidRPr="00DB2AFE" w:rsidRDefault="00DB2AFE" w:rsidP="002665DA">
      <w:pPr>
        <w:rPr>
          <w:rFonts w:ascii="Arial" w:eastAsia="ＭＳ Ｐゴシック" w:hAnsi="Arial" w:cs="ＭＳ Ｐゴシック"/>
          <w:u w:val="single"/>
          <w:lang w:eastAsia="ja-JP"/>
        </w:rPr>
      </w:pPr>
    </w:p>
    <w:p w:rsidR="00DB2AFE" w:rsidRPr="00DB2AFE" w:rsidRDefault="00DB2AFE" w:rsidP="002665DA">
      <w:pPr>
        <w:rPr>
          <w:rFonts w:ascii="ＭＳ Ｐゴシック" w:eastAsia="ＭＳ Ｐゴシック" w:hAnsi="ＭＳ Ｐゴシック" w:cs="ＭＳ Ｐゴシック"/>
          <w:u w:val="single"/>
          <w:lang w:eastAsia="ja-JP"/>
        </w:rPr>
      </w:pPr>
      <w:r>
        <w:rPr>
          <w:rFonts w:ascii="Arial" w:eastAsia="ＭＳ Ｐゴシック" w:hAnsi="Arial" w:cs="ＭＳ Ｐゴシック" w:hint="eastAsia"/>
          <w:u w:val="single"/>
          <w:lang w:eastAsia="ja-JP"/>
        </w:rPr>
        <w:t xml:space="preserve">Target </w:t>
      </w:r>
      <w:proofErr w:type="gramStart"/>
      <w:r>
        <w:rPr>
          <w:rFonts w:ascii="Arial" w:eastAsia="ＭＳ Ｐゴシック" w:hAnsi="Arial" w:cs="ＭＳ Ｐゴシック" w:hint="eastAsia"/>
          <w:u w:val="single"/>
          <w:lang w:eastAsia="ja-JP"/>
        </w:rPr>
        <w:t>Market :</w:t>
      </w:r>
      <w:proofErr w:type="gramEnd"/>
      <w:r>
        <w:rPr>
          <w:rFonts w:ascii="Arial" w:eastAsia="ＭＳ Ｐゴシック" w:hAnsi="Arial" w:cs="ＭＳ Ｐゴシック" w:hint="eastAsia"/>
          <w:u w:val="single"/>
          <w:lang w:eastAsia="ja-JP"/>
        </w:rPr>
        <w:t xml:space="preserve"> Hospitality </w:t>
      </w:r>
      <w:r>
        <w:rPr>
          <w:rFonts w:ascii="Arial" w:eastAsia="ＭＳ Ｐゴシック" w:hAnsi="Arial" w:cs="ＭＳ Ｐゴシック"/>
          <w:u w:val="single"/>
          <w:lang w:eastAsia="ja-JP"/>
        </w:rPr>
        <w:t>–</w:t>
      </w:r>
      <w:r>
        <w:rPr>
          <w:rFonts w:ascii="Arial" w:eastAsia="ＭＳ Ｐゴシック" w:hAnsi="Arial" w:cs="ＭＳ Ｐゴシック" w:hint="eastAsia"/>
          <w:u w:val="single"/>
          <w:lang w:eastAsia="ja-JP"/>
        </w:rPr>
        <w:t xml:space="preserve"> Hotels-High End Residential</w:t>
      </w:r>
    </w:p>
    <w:p w:rsidR="002665DA" w:rsidRDefault="002665DA" w:rsidP="002665DA">
      <w:pPr>
        <w:spacing w:before="100" w:beforeAutospacing="1" w:after="100" w:afterAutospacing="1"/>
        <w:rPr>
          <w:rFonts w:ascii="Arial" w:eastAsiaTheme="minorEastAsia" w:hAnsi="Arial" w:cs="Arial" w:hint="eastAsia"/>
          <w:lang w:eastAsia="ja-JP"/>
        </w:rPr>
      </w:pPr>
      <w:r w:rsidRPr="00DB2AFE">
        <w:rPr>
          <w:rFonts w:ascii="Arial" w:eastAsia="Times New Roman" w:hAnsi="Arial" w:cs="Arial"/>
          <w:sz w:val="27"/>
          <w:szCs w:val="27"/>
        </w:rPr>
        <w:t xml:space="preserve">  </w:t>
      </w:r>
      <w:r w:rsidRPr="00DB2AFE">
        <w:rPr>
          <w:rFonts w:ascii="Arial" w:eastAsia="Times New Roman" w:hAnsi="Arial" w:cs="Arial"/>
        </w:rPr>
        <w:t xml:space="preserve">In every </w:t>
      </w:r>
      <w:r w:rsidRPr="00DB2AFE">
        <w:rPr>
          <w:rFonts w:ascii="Arial" w:eastAsiaTheme="minorEastAsia" w:hAnsi="Arial" w:cs="Arial"/>
          <w:lang w:eastAsia="ja-JP"/>
        </w:rPr>
        <w:t>“</w:t>
      </w:r>
      <w:proofErr w:type="spellStart"/>
      <w:r w:rsidRPr="00DB2AFE">
        <w:rPr>
          <w:rFonts w:ascii="Arial" w:eastAsiaTheme="minorEastAsia" w:hAnsi="Arial" w:cs="Arial" w:hint="eastAsia"/>
          <w:lang w:eastAsia="ja-JP"/>
        </w:rPr>
        <w:t>mui</w:t>
      </w:r>
      <w:proofErr w:type="spellEnd"/>
      <w:r w:rsidRPr="00DB2AFE">
        <w:rPr>
          <w:rFonts w:ascii="Arial" w:eastAsiaTheme="minorEastAsia" w:hAnsi="Arial" w:cs="Arial"/>
          <w:lang w:eastAsia="ja-JP"/>
        </w:rPr>
        <w:t>”</w:t>
      </w:r>
      <w:r w:rsidRPr="00DB2AFE">
        <w:rPr>
          <w:rFonts w:ascii="Arial" w:eastAsia="Times New Roman" w:hAnsi="Arial" w:cs="Arial"/>
        </w:rPr>
        <w:t xml:space="preserve"> hospitality space, space understands you and adjusts your environment to alleviate stress and provide relaxation. </w:t>
      </w:r>
    </w:p>
    <w:p w:rsidR="00626172" w:rsidRPr="00626172" w:rsidRDefault="00626172" w:rsidP="002665DA">
      <w:pPr>
        <w:spacing w:before="100" w:beforeAutospacing="1" w:after="100" w:afterAutospacing="1"/>
        <w:rPr>
          <w:rFonts w:ascii="Arial" w:eastAsiaTheme="minorEastAsia" w:hAnsi="Arial" w:cs="Arial" w:hint="eastAsia"/>
          <w:lang w:eastAsia="ja-JP"/>
        </w:rPr>
      </w:pPr>
      <w:r>
        <w:rPr>
          <w:rFonts w:ascii="Arial" w:eastAsiaTheme="minorEastAsia" w:hAnsi="Arial" w:cs="Arial" w:hint="eastAsia"/>
          <w:noProof/>
          <w:lang w:eastAsia="ja-JP"/>
        </w:rPr>
        <w:drawing>
          <wp:inline distT="0" distB="0" distL="0" distR="0">
            <wp:extent cx="5400040" cy="193929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9_CMF_J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DA" w:rsidRPr="00DB2AFE" w:rsidRDefault="002665DA" w:rsidP="002665DA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B2AFE">
        <w:rPr>
          <w:rFonts w:ascii="Arial" w:eastAsia="Times New Roman" w:hAnsi="Arial" w:cs="Arial"/>
        </w:rPr>
        <w:t>We have created a new multi-instinctive user interface that displays various features, perfectly fitted to this quality space, using the same materials.</w:t>
      </w:r>
    </w:p>
    <w:p w:rsidR="002665DA" w:rsidRDefault="002665DA" w:rsidP="002665DA">
      <w:pPr>
        <w:spacing w:before="100" w:beforeAutospacing="1" w:after="100" w:afterAutospacing="1"/>
        <w:rPr>
          <w:rFonts w:ascii="Arial" w:eastAsiaTheme="minorEastAsia" w:hAnsi="Arial" w:cs="Arial" w:hint="eastAsia"/>
          <w:lang w:eastAsia="ja-JP"/>
        </w:rPr>
      </w:pPr>
      <w:r w:rsidRPr="00DB2AFE">
        <w:rPr>
          <w:rFonts w:ascii="Arial" w:eastAsia="Times New Roman" w:hAnsi="Arial" w:cs="Arial"/>
        </w:rPr>
        <w:t xml:space="preserve">The Thermostat and Dimmer touch sensor enables you to adjust your comfort level while displaying icons linked to various, resourceful information. </w:t>
      </w:r>
    </w:p>
    <w:p w:rsidR="00626172" w:rsidRPr="00626172" w:rsidRDefault="00626172" w:rsidP="002665DA">
      <w:pPr>
        <w:spacing w:before="100" w:beforeAutospacing="1" w:after="100" w:afterAutospacing="1"/>
        <w:rPr>
          <w:rFonts w:ascii="Times New Roman" w:eastAsiaTheme="minorEastAsia" w:hAnsi="Times New Roman" w:cs="Times New Roman" w:hint="eastAsia"/>
          <w:lang w:eastAsia="ja-JP"/>
        </w:rPr>
      </w:pPr>
      <w:r>
        <w:rPr>
          <w:rFonts w:ascii="Times New Roman" w:eastAsiaTheme="minorEastAsia" w:hAnsi="Times New Roman" w:cs="Times New Roman" w:hint="eastAsia"/>
          <w:noProof/>
          <w:lang w:eastAsia="ja-JP"/>
        </w:rPr>
        <w:drawing>
          <wp:inline distT="0" distB="0" distL="0" distR="0">
            <wp:extent cx="5400040" cy="247840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_Wall_Liv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DA" w:rsidRPr="00DB2AFE" w:rsidRDefault="00DB2AFE" w:rsidP="002665DA">
      <w:pPr>
        <w:widowControl w:val="0"/>
        <w:autoSpaceDE w:val="0"/>
        <w:autoSpaceDN w:val="0"/>
        <w:adjustRightInd w:val="0"/>
        <w:rPr>
          <w:rFonts w:ascii="Arial" w:hAnsi="Arial" w:cs="Arial"/>
          <w:u w:val="single"/>
          <w:lang w:eastAsia="ja-JP"/>
        </w:rPr>
      </w:pPr>
      <w:r w:rsidRPr="00DB2AFE">
        <w:rPr>
          <w:rFonts w:ascii="Arial" w:hAnsi="Arial" w:cs="Arial"/>
          <w:u w:val="single"/>
          <w:lang w:eastAsia="ja-JP"/>
        </w:rPr>
        <w:lastRenderedPageBreak/>
        <w:t>“</w:t>
      </w:r>
      <w:proofErr w:type="spellStart"/>
      <w:proofErr w:type="gramStart"/>
      <w:r w:rsidRPr="00DB2AFE">
        <w:rPr>
          <w:rFonts w:ascii="Arial" w:hAnsi="Arial" w:cs="Arial" w:hint="eastAsia"/>
          <w:u w:val="single"/>
          <w:lang w:eastAsia="ja-JP"/>
        </w:rPr>
        <w:t>mui</w:t>
      </w:r>
      <w:r w:rsidRPr="00DB2AFE">
        <w:rPr>
          <w:rFonts w:ascii="Arial" w:hAnsi="Arial" w:cs="Arial"/>
          <w:u w:val="single"/>
          <w:lang w:eastAsia="ja-JP"/>
        </w:rPr>
        <w:t>”</w:t>
      </w:r>
      <w:proofErr w:type="gramEnd"/>
      <w:r w:rsidRPr="00DB2AFE">
        <w:rPr>
          <w:rFonts w:ascii="Arial" w:hAnsi="Arial" w:cs="Arial" w:hint="eastAsia"/>
          <w:u w:val="single"/>
          <w:lang w:eastAsia="ja-JP"/>
        </w:rPr>
        <w:t>s</w:t>
      </w:r>
      <w:proofErr w:type="spellEnd"/>
      <w:r w:rsidRPr="00DB2AFE">
        <w:rPr>
          <w:rFonts w:ascii="Arial" w:hAnsi="Arial" w:cs="Arial" w:hint="eastAsia"/>
          <w:u w:val="single"/>
          <w:lang w:eastAsia="ja-JP"/>
        </w:rPr>
        <w:t xml:space="preserve"> versatile platform for aesthetics &amp; functions </w:t>
      </w:r>
    </w:p>
    <w:p w:rsidR="002665DA" w:rsidRDefault="002665DA" w:rsidP="002665DA">
      <w:pPr>
        <w:widowControl w:val="0"/>
        <w:autoSpaceDE w:val="0"/>
        <w:autoSpaceDN w:val="0"/>
        <w:adjustRightInd w:val="0"/>
        <w:rPr>
          <w:rFonts w:ascii="Arial" w:hAnsi="Arial" w:cs="Arial" w:hint="eastAsia"/>
          <w:lang w:eastAsia="ja-JP"/>
        </w:rPr>
      </w:pPr>
      <w:r w:rsidRPr="00DB2AFE">
        <w:rPr>
          <w:rFonts w:ascii="Arial" w:hAnsi="Arial" w:cs="Arial"/>
          <w:lang w:eastAsia="ja-JP"/>
        </w:rPr>
        <w:t>“</w:t>
      </w:r>
      <w:proofErr w:type="spellStart"/>
      <w:proofErr w:type="gramStart"/>
      <w:r w:rsidRPr="00DB2AFE">
        <w:rPr>
          <w:rFonts w:ascii="Arial" w:hAnsi="Arial" w:cs="Arial" w:hint="eastAsia"/>
          <w:lang w:eastAsia="ja-JP"/>
        </w:rPr>
        <w:t>mui</w:t>
      </w:r>
      <w:proofErr w:type="spellEnd"/>
      <w:proofErr w:type="gramEnd"/>
      <w:r w:rsidRPr="00DB2AFE">
        <w:rPr>
          <w:rFonts w:ascii="Arial" w:hAnsi="Arial" w:cs="Arial"/>
          <w:lang w:eastAsia="ja-JP"/>
        </w:rPr>
        <w:t>”</w:t>
      </w:r>
      <w:r w:rsidRPr="00DB2AFE">
        <w:rPr>
          <w:rFonts w:ascii="Arial" w:hAnsi="Arial" w:cs="Arial" w:hint="eastAsia"/>
          <w:lang w:eastAsia="ja-JP"/>
        </w:rPr>
        <w:t xml:space="preserve"> </w:t>
      </w:r>
      <w:r w:rsidRPr="00DB2AFE">
        <w:rPr>
          <w:rFonts w:ascii="Arial" w:hAnsi="Arial" w:cs="Arial"/>
        </w:rPr>
        <w:t xml:space="preserve">is stylistically versatile. Regarding the projection of its user-friendly interface, there are many designs from which to choose, and the projected controls work together with host of interface-surface-types. Therefore, the variations of these two factors in combination are practically limitless. In fact, the aesthetic possibilities are limited only by one’s imagination. </w:t>
      </w:r>
    </w:p>
    <w:p w:rsidR="00626172" w:rsidRDefault="00626172" w:rsidP="002665DA">
      <w:pPr>
        <w:widowControl w:val="0"/>
        <w:autoSpaceDE w:val="0"/>
        <w:autoSpaceDN w:val="0"/>
        <w:adjustRightInd w:val="0"/>
        <w:rPr>
          <w:rFonts w:ascii="Arial" w:hAnsi="Arial" w:cs="Arial" w:hint="eastAsia"/>
          <w:lang w:eastAsia="ja-JP"/>
        </w:rPr>
      </w:pPr>
      <w:r>
        <w:rPr>
          <w:rFonts w:ascii="Arial" w:hAnsi="Arial" w:cs="Arial" w:hint="eastAsia"/>
          <w:noProof/>
          <w:lang w:eastAsia="ja-JP"/>
        </w:rPr>
        <w:drawing>
          <wp:inline distT="0" distB="0" distL="0" distR="0">
            <wp:extent cx="5400040" cy="360235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P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72" w:rsidRDefault="00626172" w:rsidP="002665DA">
      <w:pPr>
        <w:widowControl w:val="0"/>
        <w:autoSpaceDE w:val="0"/>
        <w:autoSpaceDN w:val="0"/>
        <w:adjustRightInd w:val="0"/>
        <w:rPr>
          <w:rFonts w:ascii="Arial" w:hAnsi="Arial" w:cs="Arial" w:hint="eastAsia"/>
          <w:lang w:eastAsia="ja-JP"/>
        </w:rPr>
      </w:pPr>
      <w:r>
        <w:rPr>
          <w:rFonts w:ascii="Arial" w:hAnsi="Arial" w:cs="Arial" w:hint="eastAsia"/>
          <w:noProof/>
          <w:lang w:eastAsia="ja-JP"/>
        </w:rPr>
        <w:lastRenderedPageBreak/>
        <w:drawing>
          <wp:inline distT="0" distB="0" distL="0" distR="0">
            <wp:extent cx="5400040" cy="3599815"/>
            <wp:effectExtent l="0" t="0" r="0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U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72" w:rsidRDefault="00626172" w:rsidP="002665DA">
      <w:pPr>
        <w:widowControl w:val="0"/>
        <w:autoSpaceDE w:val="0"/>
        <w:autoSpaceDN w:val="0"/>
        <w:adjustRightInd w:val="0"/>
        <w:rPr>
          <w:rFonts w:ascii="Arial" w:hAnsi="Arial" w:cs="Arial" w:hint="eastAsia"/>
          <w:lang w:eastAsia="ja-JP"/>
        </w:rPr>
      </w:pPr>
      <w:r>
        <w:rPr>
          <w:rFonts w:ascii="Arial" w:hAnsi="Arial" w:cs="Arial" w:hint="eastAsia"/>
          <w:noProof/>
          <w:lang w:eastAsia="ja-JP"/>
        </w:rPr>
        <w:drawing>
          <wp:inline distT="0" distB="0" distL="0" distR="0">
            <wp:extent cx="5400040" cy="3599815"/>
            <wp:effectExtent l="0" t="0" r="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R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72" w:rsidRPr="00DB2AFE" w:rsidRDefault="00626172" w:rsidP="002665DA">
      <w:pPr>
        <w:widowControl w:val="0"/>
        <w:autoSpaceDE w:val="0"/>
        <w:autoSpaceDN w:val="0"/>
        <w:adjustRightInd w:val="0"/>
        <w:rPr>
          <w:rFonts w:ascii="Arial" w:hAnsi="Arial" w:cs="Arial" w:hint="eastAsia"/>
          <w:lang w:eastAsia="ja-JP"/>
        </w:rPr>
      </w:pPr>
      <w:r>
        <w:rPr>
          <w:rFonts w:ascii="Arial" w:hAnsi="Arial" w:cs="Arial" w:hint="eastAsia"/>
          <w:noProof/>
          <w:lang w:eastAsia="ja-JP"/>
        </w:rPr>
        <w:lastRenderedPageBreak/>
        <w:drawing>
          <wp:inline distT="0" distB="0" distL="0" distR="0">
            <wp:extent cx="5400040" cy="3599815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DA" w:rsidRPr="00DB2AFE" w:rsidRDefault="00626172" w:rsidP="002665DA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>
        <w:rPr>
          <w:rFonts w:ascii="Arial" w:hAnsi="Arial" w:cs="Arial"/>
          <w:noProof/>
          <w:lang w:eastAsia="ja-JP"/>
        </w:rPr>
        <w:drawing>
          <wp:inline distT="0" distB="0" distL="0" distR="0">
            <wp:extent cx="5400040" cy="359981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72" w:rsidRDefault="00626172" w:rsidP="002665DA">
      <w:pPr>
        <w:widowControl w:val="0"/>
        <w:autoSpaceDE w:val="0"/>
        <w:autoSpaceDN w:val="0"/>
        <w:adjustRightInd w:val="0"/>
        <w:rPr>
          <w:rFonts w:ascii="Arial" w:hAnsi="Arial" w:cs="Arial" w:hint="eastAsia"/>
          <w:lang w:eastAsia="ja-JP"/>
        </w:rPr>
      </w:pPr>
      <w:bookmarkStart w:id="0" w:name="_GoBack"/>
      <w:r>
        <w:rPr>
          <w:rFonts w:ascii="Arial" w:hAnsi="Arial" w:cs="Arial" w:hint="eastAsia"/>
          <w:noProof/>
          <w:lang w:eastAsia="ja-JP"/>
        </w:rPr>
        <w:lastRenderedPageBreak/>
        <w:drawing>
          <wp:inline distT="0" distB="0" distL="0" distR="0">
            <wp:extent cx="5400040" cy="3599815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tyle_MUY_CMF_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65DA" w:rsidRPr="00DB2AFE" w:rsidRDefault="002665DA" w:rsidP="002665D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B2AFE">
        <w:rPr>
          <w:rFonts w:ascii="Arial" w:hAnsi="Arial" w:cs="Arial"/>
        </w:rPr>
        <w:t xml:space="preserve">And versatile </w:t>
      </w:r>
      <w:r w:rsidRPr="00DB2AFE">
        <w:rPr>
          <w:rFonts w:ascii="Arial" w:hAnsi="Arial" w:cs="Arial"/>
          <w:lang w:eastAsia="ja-JP"/>
        </w:rPr>
        <w:t>“</w:t>
      </w:r>
      <w:proofErr w:type="spellStart"/>
      <w:r w:rsidRPr="00DB2AFE">
        <w:rPr>
          <w:rFonts w:ascii="Arial" w:hAnsi="Arial" w:cs="Arial" w:hint="eastAsia"/>
          <w:lang w:eastAsia="ja-JP"/>
        </w:rPr>
        <w:t>mui</w:t>
      </w:r>
      <w:proofErr w:type="spellEnd"/>
      <w:r w:rsidRPr="00DB2AFE">
        <w:rPr>
          <w:rFonts w:ascii="Arial" w:hAnsi="Arial" w:cs="Arial"/>
          <w:lang w:eastAsia="ja-JP"/>
        </w:rPr>
        <w:t>”</w:t>
      </w:r>
      <w:r w:rsidRPr="00DB2AFE">
        <w:rPr>
          <w:rFonts w:ascii="Arial" w:hAnsi="Arial" w:cs="Arial"/>
        </w:rPr>
        <w:t xml:space="preserve"> is adaptable for use with various applications and in combination with various chassis.</w:t>
      </w:r>
      <w:r w:rsidRPr="00DB2AFE">
        <w:rPr>
          <w:rFonts w:ascii="Arial" w:hAnsi="Arial" w:cs="Arial"/>
          <w:i/>
          <w:iCs/>
        </w:rPr>
        <w:t> </w:t>
      </w:r>
    </w:p>
    <w:p w:rsidR="002665DA" w:rsidRPr="00DB2AFE" w:rsidRDefault="002665DA" w:rsidP="002665DA">
      <w:pPr>
        <w:widowControl w:val="0"/>
        <w:autoSpaceDE w:val="0"/>
        <w:autoSpaceDN w:val="0"/>
        <w:adjustRightInd w:val="0"/>
        <w:rPr>
          <w:rFonts w:ascii="ＭＳ Ｐゴシック" w:eastAsia="ＭＳ Ｐゴシック" w:hAnsi="ＭＳ Ｐゴシック" w:cs="ＭＳ 明朝"/>
          <w:u w:val="single"/>
          <w:lang w:eastAsia="ja-JP"/>
        </w:rPr>
      </w:pPr>
    </w:p>
    <w:p w:rsidR="00DB2AFE" w:rsidRPr="00DB2AFE" w:rsidRDefault="00DB2AFE" w:rsidP="002665DA">
      <w:pPr>
        <w:widowControl w:val="0"/>
        <w:autoSpaceDE w:val="0"/>
        <w:autoSpaceDN w:val="0"/>
        <w:adjustRightInd w:val="0"/>
        <w:rPr>
          <w:rFonts w:ascii="ＭＳ Ｐゴシック" w:eastAsia="ＭＳ Ｐゴシック" w:hAnsi="ＭＳ Ｐゴシック" w:cs="ＭＳ 明朝"/>
          <w:u w:val="single"/>
          <w:lang w:eastAsia="ja-JP"/>
        </w:rPr>
      </w:pPr>
      <w:r w:rsidRPr="00DB2AFE">
        <w:rPr>
          <w:rFonts w:ascii="ＭＳ Ｐゴシック" w:eastAsia="ＭＳ Ｐゴシック" w:hAnsi="ＭＳ Ｐゴシック" w:cs="ＭＳ 明朝" w:hint="eastAsia"/>
          <w:u w:val="single"/>
          <w:lang w:eastAsia="ja-JP"/>
        </w:rPr>
        <w:t>Company Introduction</w:t>
      </w:r>
    </w:p>
    <w:p w:rsidR="002665DA" w:rsidRPr="00DB2AFE" w:rsidRDefault="002665DA" w:rsidP="002665D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B2AFE">
        <w:rPr>
          <w:rFonts w:ascii="Arial" w:hAnsi="Arial" w:cs="Arial"/>
        </w:rPr>
        <w:t>Nissha</w:t>
      </w:r>
    </w:p>
    <w:p w:rsidR="002665DA" w:rsidRPr="00DB2AFE" w:rsidRDefault="002665DA" w:rsidP="002665DA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DB2AFE">
        <w:rPr>
          <w:rFonts w:ascii="Arial" w:hAnsi="Arial" w:cs="Arial"/>
        </w:rPr>
        <w:t xml:space="preserve">The Nissha </w:t>
      </w:r>
      <w:proofErr w:type="gramStart"/>
      <w:r w:rsidRPr="00DB2AFE">
        <w:rPr>
          <w:rFonts w:ascii="Arial" w:hAnsi="Arial" w:cs="Arial"/>
        </w:rPr>
        <w:t>company</w:t>
      </w:r>
      <w:proofErr w:type="gramEnd"/>
      <w:r w:rsidRPr="00DB2AFE">
        <w:rPr>
          <w:rFonts w:ascii="Arial" w:hAnsi="Arial" w:cs="Arial"/>
        </w:rPr>
        <w:t xml:space="preserve"> is located in the Japanese city of Kyoto, for a millennium up until the nineteenth century, the old capital city.</w:t>
      </w:r>
    </w:p>
    <w:p w:rsidR="002665DA" w:rsidRDefault="002665DA" w:rsidP="002665DA">
      <w:pPr>
        <w:widowControl w:val="0"/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DB2AFE">
        <w:rPr>
          <w:rFonts w:ascii="Arial" w:hAnsi="Arial" w:cs="Arial"/>
        </w:rPr>
        <w:t>Since its inception Nissha has been developing technologies for innovation-driven application and products. </w:t>
      </w:r>
    </w:p>
    <w:p w:rsidR="00DB2AFE" w:rsidRPr="00DB2AFE" w:rsidRDefault="00DB2AFE" w:rsidP="002665DA">
      <w:pPr>
        <w:widowControl w:val="0"/>
        <w:autoSpaceDE w:val="0"/>
        <w:autoSpaceDN w:val="0"/>
        <w:adjustRightInd w:val="0"/>
        <w:rPr>
          <w:rFonts w:ascii="Arial" w:hAnsi="Arial" w:cs="Arial"/>
          <w:u w:val="single"/>
          <w:lang w:eastAsia="ja-JP"/>
        </w:rPr>
      </w:pPr>
      <w:r w:rsidRPr="00DB2AFE">
        <w:rPr>
          <w:rFonts w:ascii="Arial" w:hAnsi="Arial" w:cs="Arial"/>
          <w:u w:val="single"/>
          <w:lang w:eastAsia="ja-JP"/>
        </w:rPr>
        <w:t>“</w:t>
      </w:r>
      <w:proofErr w:type="spellStart"/>
      <w:proofErr w:type="gramStart"/>
      <w:r w:rsidRPr="00DB2AFE">
        <w:rPr>
          <w:rFonts w:ascii="Arial" w:hAnsi="Arial" w:cs="Arial" w:hint="eastAsia"/>
          <w:u w:val="single"/>
          <w:lang w:eastAsia="ja-JP"/>
        </w:rPr>
        <w:t>mui</w:t>
      </w:r>
      <w:proofErr w:type="spellEnd"/>
      <w:proofErr w:type="gramEnd"/>
      <w:r w:rsidRPr="00DB2AFE">
        <w:rPr>
          <w:rFonts w:ascii="Arial" w:hAnsi="Arial" w:cs="Arial"/>
          <w:u w:val="single"/>
          <w:lang w:eastAsia="ja-JP"/>
        </w:rPr>
        <w:t>”</w:t>
      </w:r>
      <w:r w:rsidRPr="00DB2AFE">
        <w:rPr>
          <w:rFonts w:ascii="Arial" w:hAnsi="Arial" w:cs="Arial" w:hint="eastAsia"/>
          <w:u w:val="single"/>
          <w:lang w:eastAsia="ja-JP"/>
        </w:rPr>
        <w:t xml:space="preserve"> wall tile (launched 2015) </w:t>
      </w:r>
    </w:p>
    <w:p w:rsidR="002665DA" w:rsidRPr="00DB2AFE" w:rsidRDefault="002665DA" w:rsidP="002665DA">
      <w:pPr>
        <w:rPr>
          <w:rFonts w:ascii="Arial" w:hAnsi="Arial" w:cs="Arial"/>
          <w:lang w:eastAsia="ja-JP"/>
        </w:rPr>
      </w:pPr>
    </w:p>
    <w:p w:rsidR="00113688" w:rsidRPr="00DB2AFE" w:rsidRDefault="002665DA">
      <w:pPr>
        <w:rPr>
          <w:rFonts w:ascii="Arial" w:hAnsi="Arial" w:cs="Arial"/>
          <w:lang w:eastAsia="ja-JP"/>
        </w:rPr>
      </w:pPr>
      <w:r w:rsidRPr="00DB2AFE">
        <w:rPr>
          <w:rFonts w:ascii="Arial" w:hAnsi="Arial" w:cs="Arial"/>
          <w:lang w:eastAsia="ja-JP"/>
        </w:rPr>
        <w:t>“</w:t>
      </w:r>
      <w:proofErr w:type="spellStart"/>
      <w:proofErr w:type="gramStart"/>
      <w:r w:rsidRPr="00DB2AFE">
        <w:rPr>
          <w:rFonts w:ascii="Arial" w:hAnsi="Arial" w:cs="Arial" w:hint="eastAsia"/>
          <w:lang w:eastAsia="ja-JP"/>
        </w:rPr>
        <w:t>mui</w:t>
      </w:r>
      <w:proofErr w:type="spellEnd"/>
      <w:proofErr w:type="gramEnd"/>
      <w:r w:rsidRPr="00DB2AFE">
        <w:rPr>
          <w:rFonts w:ascii="Arial" w:hAnsi="Arial" w:cs="Arial"/>
          <w:lang w:eastAsia="ja-JP"/>
        </w:rPr>
        <w:t>”</w:t>
      </w:r>
      <w:r w:rsidRPr="00DB2AFE">
        <w:rPr>
          <w:rFonts w:ascii="Arial" w:hAnsi="Arial" w:cs="Arial"/>
        </w:rPr>
        <w:t xml:space="preserve"> Wall Tile has been launched at ICFF2015 along with conception of the </w:t>
      </w:r>
      <w:proofErr w:type="spellStart"/>
      <w:r w:rsidRPr="00DB2AFE">
        <w:rPr>
          <w:rFonts w:ascii="Arial" w:hAnsi="Arial" w:cs="Arial" w:hint="eastAsia"/>
          <w:lang w:eastAsia="ja-JP"/>
        </w:rPr>
        <w:t>mui</w:t>
      </w:r>
      <w:proofErr w:type="spellEnd"/>
      <w:r w:rsidRPr="00DB2AFE">
        <w:rPr>
          <w:rFonts w:ascii="Arial" w:hAnsi="Arial" w:cs="Arial"/>
        </w:rPr>
        <w:t>-brand aesthetic.</w:t>
      </w:r>
    </w:p>
    <w:sectPr w:rsidR="00113688" w:rsidRPr="00DB2A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383" w:rsidRDefault="009A4383" w:rsidP="00DB2AFE">
      <w:r>
        <w:separator/>
      </w:r>
    </w:p>
  </w:endnote>
  <w:endnote w:type="continuationSeparator" w:id="0">
    <w:p w:rsidR="009A4383" w:rsidRDefault="009A4383" w:rsidP="00DB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383" w:rsidRDefault="009A4383" w:rsidP="00DB2AFE">
      <w:r>
        <w:separator/>
      </w:r>
    </w:p>
  </w:footnote>
  <w:footnote w:type="continuationSeparator" w:id="0">
    <w:p w:rsidR="009A4383" w:rsidRDefault="009A4383" w:rsidP="00DB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DA"/>
    <w:rsid w:val="002665DA"/>
    <w:rsid w:val="0053043E"/>
    <w:rsid w:val="00563DCF"/>
    <w:rsid w:val="00626172"/>
    <w:rsid w:val="009A4383"/>
    <w:rsid w:val="00D8261F"/>
    <w:rsid w:val="00DB2AFE"/>
    <w:rsid w:val="00FB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5DA"/>
    <w:rPr>
      <w:rFonts w:eastAsia="ＭＳ 明朝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665DA"/>
    <w:pPr>
      <w:spacing w:beforeLines="1"/>
    </w:pPr>
    <w:rPr>
      <w:rFonts w:ascii="Times" w:hAnsi="Times" w:cs="Times New Roman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B2A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2AFE"/>
    <w:rPr>
      <w:rFonts w:eastAsia="ＭＳ 明朝"/>
      <w:kern w:val="0"/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DB2A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B2AFE"/>
    <w:rPr>
      <w:rFonts w:eastAsia="ＭＳ 明朝"/>
      <w:kern w:val="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261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6172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5DA"/>
    <w:rPr>
      <w:rFonts w:eastAsia="ＭＳ 明朝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665DA"/>
    <w:pPr>
      <w:spacing w:beforeLines="1"/>
    </w:pPr>
    <w:rPr>
      <w:rFonts w:ascii="Times" w:hAnsi="Times" w:cs="Times New Roman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B2A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2AFE"/>
    <w:rPr>
      <w:rFonts w:eastAsia="ＭＳ 明朝"/>
      <w:kern w:val="0"/>
      <w:sz w:val="24"/>
      <w:szCs w:val="24"/>
      <w:lang w:eastAsia="en-US"/>
    </w:rPr>
  </w:style>
  <w:style w:type="paragraph" w:styleId="a5">
    <w:name w:val="footer"/>
    <w:basedOn w:val="a"/>
    <w:link w:val="a6"/>
    <w:uiPriority w:val="99"/>
    <w:unhideWhenUsed/>
    <w:rsid w:val="00DB2A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B2AFE"/>
    <w:rPr>
      <w:rFonts w:eastAsia="ＭＳ 明朝"/>
      <w:kern w:val="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261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6172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0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2016-05-08T20:28:00Z</dcterms:created>
  <dcterms:modified xsi:type="dcterms:W3CDTF">2016-05-08T20:28:00Z</dcterms:modified>
</cp:coreProperties>
</file>